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C4" w:rsidRPr="00A54923" w:rsidRDefault="005F7AC4" w:rsidP="005F7AC4">
      <w:pPr>
        <w:keepNext/>
        <w:spacing w:after="0" w:line="240" w:lineRule="auto"/>
        <w:jc w:val="center"/>
        <w:outlineLvl w:val="2"/>
        <w:rPr>
          <w:rFonts w:eastAsia="Times New Roman" w:cs="Times New Roman"/>
          <w:b/>
          <w:u w:val="single"/>
        </w:rPr>
      </w:pPr>
      <w:bookmarkStart w:id="0" w:name="SpecialDisallowable"/>
      <w:bookmarkStart w:id="1" w:name="_GoBack"/>
      <w:bookmarkEnd w:id="1"/>
      <w:r w:rsidRPr="00A54923">
        <w:rPr>
          <w:rFonts w:eastAsia="Times New Roman" w:cs="Times New Roman"/>
          <w:b/>
          <w:u w:val="single"/>
        </w:rPr>
        <w:t>SPECIAL CONDITIONS PURCHASES</w:t>
      </w:r>
    </w:p>
    <w:bookmarkEnd w:id="0"/>
    <w:p w:rsidR="005F7AC4" w:rsidRPr="00A54923" w:rsidRDefault="005F7AC4" w:rsidP="005F7AC4">
      <w:pPr>
        <w:spacing w:after="0" w:line="240" w:lineRule="auto"/>
        <w:rPr>
          <w:rFonts w:eastAsia="Times New Roman" w:cs="Times New Roman"/>
        </w:rPr>
      </w:pPr>
    </w:p>
    <w:p w:rsidR="005F7AC4" w:rsidRPr="00A54923" w:rsidRDefault="005F7AC4" w:rsidP="005F7AC4">
      <w:pPr>
        <w:keepNext/>
        <w:spacing w:after="0" w:line="240" w:lineRule="auto"/>
        <w:outlineLvl w:val="2"/>
        <w:rPr>
          <w:rFonts w:eastAsia="Times New Roman" w:cs="Times New Roman"/>
        </w:rPr>
      </w:pPr>
      <w:r w:rsidRPr="00A54923">
        <w:rPr>
          <w:rFonts w:eastAsia="Times New Roman" w:cs="Times New Roman"/>
        </w:rPr>
        <w:t xml:space="preserve">The following commodities </w:t>
      </w:r>
      <w:r w:rsidRPr="00A54923">
        <w:rPr>
          <w:rFonts w:eastAsia="Times New Roman" w:cs="Times New Roman"/>
          <w:b/>
        </w:rPr>
        <w:t>are authorized purchases</w:t>
      </w:r>
      <w:r w:rsidRPr="00A54923">
        <w:rPr>
          <w:rFonts w:eastAsia="Times New Roman" w:cs="Times New Roman"/>
        </w:rPr>
        <w:t xml:space="preserve"> under the FSU P-Card Program,</w:t>
      </w:r>
      <w:r w:rsidRPr="00A54923">
        <w:rPr>
          <w:rFonts w:eastAsia="Times New Roman" w:cs="Times New Roman"/>
          <w:u w:val="single"/>
        </w:rPr>
        <w:t xml:space="preserve"> </w:t>
      </w:r>
      <w:r w:rsidRPr="00A54923">
        <w:rPr>
          <w:rFonts w:eastAsia="Times New Roman" w:cs="Times New Roman"/>
          <w:b/>
          <w:bCs/>
          <w:u w:val="single"/>
        </w:rPr>
        <w:t>but only after specific procedures, mandates, or authorizations are obtained PRIOR TO THE PURCHASE</w:t>
      </w:r>
      <w:r w:rsidRPr="00A54923">
        <w:rPr>
          <w:rFonts w:eastAsia="Times New Roman" w:cs="Times New Roman"/>
        </w:rPr>
        <w:t xml:space="preserve">. Those specific requirements are listed next to each item listed.  If the specific conditions are not met or the approvals are obtained after the purchase was made, the purchase may be considered unauthorized and the cardholder will be required to return all items or reimburse FSU for the purchases. </w:t>
      </w:r>
    </w:p>
    <w:p w:rsidR="005F7AC4" w:rsidRPr="00A54923" w:rsidRDefault="005F7AC4" w:rsidP="005F7AC4">
      <w:pPr>
        <w:spacing w:after="0" w:line="240" w:lineRule="auto"/>
        <w:rPr>
          <w:rFonts w:eastAsia="Times New Roman" w:cs="Times New Roman"/>
          <w:b/>
          <w:color w:val="FF0000"/>
        </w:rPr>
      </w:pPr>
    </w:p>
    <w:p w:rsidR="005F7AC4" w:rsidRPr="00A54923" w:rsidRDefault="005F7AC4" w:rsidP="005F7AC4">
      <w:pPr>
        <w:spacing w:after="0" w:line="240" w:lineRule="auto"/>
        <w:rPr>
          <w:rFonts w:eastAsia="Times New Roman" w:cs="Times New Roman"/>
        </w:rPr>
      </w:pPr>
    </w:p>
    <w:tbl>
      <w:tblPr>
        <w:tblStyle w:val="TableGrid1"/>
        <w:tblW w:w="0" w:type="auto"/>
        <w:jc w:val="center"/>
        <w:tblLook w:val="04A0" w:firstRow="1" w:lastRow="0" w:firstColumn="1" w:lastColumn="0" w:noHBand="0" w:noVBand="1"/>
      </w:tblPr>
      <w:tblGrid>
        <w:gridCol w:w="3618"/>
        <w:gridCol w:w="5958"/>
      </w:tblGrid>
      <w:tr w:rsidR="005F7AC4" w:rsidRPr="00A54923" w:rsidTr="00B46E41">
        <w:trPr>
          <w:jc w:val="center"/>
        </w:trPr>
        <w:tc>
          <w:tcPr>
            <w:tcW w:w="3618" w:type="dxa"/>
          </w:tcPr>
          <w:p w:rsidR="005F7AC4" w:rsidRPr="00A54923" w:rsidRDefault="005F7AC4" w:rsidP="00B46E41">
            <w:pPr>
              <w:jc w:val="center"/>
              <w:rPr>
                <w:rFonts w:eastAsia="Calibri" w:cs="Times New Roman"/>
                <w:b/>
                <w:color w:val="000000"/>
              </w:rPr>
            </w:pPr>
            <w:r w:rsidRPr="00A54923">
              <w:rPr>
                <w:rFonts w:eastAsia="Calibri" w:cs="Times New Roman"/>
                <w:b/>
                <w:color w:val="000000"/>
              </w:rPr>
              <w:t>Item Purchased</w:t>
            </w:r>
          </w:p>
        </w:tc>
        <w:tc>
          <w:tcPr>
            <w:tcW w:w="5958" w:type="dxa"/>
          </w:tcPr>
          <w:p w:rsidR="005F7AC4" w:rsidRPr="00A54923" w:rsidRDefault="005F7AC4" w:rsidP="00B46E41">
            <w:pPr>
              <w:jc w:val="center"/>
              <w:rPr>
                <w:rFonts w:eastAsia="Calibri" w:cs="Times New Roman"/>
                <w:b/>
                <w:color w:val="000000"/>
              </w:rPr>
            </w:pPr>
            <w:r w:rsidRPr="00A54923">
              <w:rPr>
                <w:rFonts w:eastAsia="Calibri" w:cs="Times New Roman"/>
                <w:b/>
                <w:color w:val="000000"/>
              </w:rPr>
              <w:t>Additional Documentation</w:t>
            </w:r>
          </w:p>
        </w:tc>
      </w:tr>
      <w:tr w:rsidR="005F7AC4" w:rsidRPr="00A54923" w:rsidTr="00B46E41">
        <w:trPr>
          <w:jc w:val="center"/>
        </w:trPr>
        <w:tc>
          <w:tcPr>
            <w:tcW w:w="3618" w:type="dxa"/>
            <w:vAlign w:val="center"/>
          </w:tcPr>
          <w:p w:rsidR="005F7AC4" w:rsidRPr="00A54923" w:rsidRDefault="005F7AC4" w:rsidP="00B46E41">
            <w:pPr>
              <w:rPr>
                <w:rFonts w:eastAsia="Calibri" w:cs="Times New Roman"/>
                <w:color w:val="000000"/>
              </w:rPr>
            </w:pPr>
            <w:r w:rsidRPr="00A54923">
              <w:rPr>
                <w:rFonts w:eastAsia="Calibri" w:cs="Times New Roman"/>
                <w:color w:val="000000"/>
              </w:rPr>
              <w:t>Heaters, Fans, Air Conditioners or Air Purifiers</w:t>
            </w:r>
          </w:p>
        </w:tc>
        <w:tc>
          <w:tcPr>
            <w:tcW w:w="5958" w:type="dxa"/>
            <w:vAlign w:val="center"/>
          </w:tcPr>
          <w:p w:rsidR="005F7AC4" w:rsidRPr="00A54923" w:rsidRDefault="005F7AC4" w:rsidP="00B46E41">
            <w:pPr>
              <w:rPr>
                <w:rFonts w:eastAsia="Calibri" w:cs="Times New Roman"/>
                <w:color w:val="000000"/>
              </w:rPr>
            </w:pPr>
            <w:r w:rsidRPr="00A54923">
              <w:rPr>
                <w:rFonts w:eastAsia="Calibri" w:cs="Times New Roman"/>
                <w:color w:val="000000"/>
              </w:rPr>
              <w:t xml:space="preserve">Written authorization from Department of Environmental Health &amp; Safety – </w:t>
            </w:r>
            <w:hyperlink r:id="rId5" w:history="1">
              <w:r w:rsidRPr="00A54923">
                <w:rPr>
                  <w:rFonts w:eastAsia="Calibri" w:cs="Times New Roman"/>
                  <w:color w:val="0000FF"/>
                  <w:u w:val="single"/>
                </w:rPr>
                <w:t>www.safety.fsu.edu</w:t>
              </w:r>
            </w:hyperlink>
            <w:r w:rsidRPr="00A54923">
              <w:rPr>
                <w:rFonts w:eastAsia="Calibri" w:cs="Times New Roman"/>
                <w:color w:val="000000"/>
              </w:rPr>
              <w:t xml:space="preserve"> / 644-6895</w:t>
            </w:r>
          </w:p>
        </w:tc>
      </w:tr>
      <w:tr w:rsidR="005F7AC4" w:rsidRPr="00A54923" w:rsidTr="00B46E41">
        <w:trPr>
          <w:jc w:val="center"/>
        </w:trPr>
        <w:tc>
          <w:tcPr>
            <w:tcW w:w="3618" w:type="dxa"/>
            <w:vAlign w:val="center"/>
          </w:tcPr>
          <w:p w:rsidR="005F7AC4" w:rsidRPr="00A54923" w:rsidRDefault="005F7AC4" w:rsidP="00B46E41">
            <w:pPr>
              <w:rPr>
                <w:rFonts w:eastAsia="Calibri" w:cs="Times New Roman"/>
                <w:color w:val="000000"/>
              </w:rPr>
            </w:pPr>
            <w:r w:rsidRPr="00A54923">
              <w:rPr>
                <w:rFonts w:eastAsia="Calibri" w:cs="Times New Roman"/>
                <w:color w:val="000000"/>
              </w:rPr>
              <w:t>Gasoline or Diesel Fuels or Auto Repairs, Service, Detailing, etc.</w:t>
            </w:r>
          </w:p>
        </w:tc>
        <w:tc>
          <w:tcPr>
            <w:tcW w:w="5958" w:type="dxa"/>
            <w:vAlign w:val="center"/>
          </w:tcPr>
          <w:p w:rsidR="005F7AC4" w:rsidRPr="00A54923" w:rsidRDefault="005F7AC4" w:rsidP="00B46E41">
            <w:pPr>
              <w:rPr>
                <w:rFonts w:eastAsia="Calibri" w:cs="Times New Roman"/>
                <w:color w:val="000000"/>
              </w:rPr>
            </w:pPr>
            <w:r w:rsidRPr="00A54923">
              <w:rPr>
                <w:rFonts w:eastAsia="Calibri" w:cs="Times New Roman"/>
                <w:b/>
                <w:color w:val="000000"/>
              </w:rPr>
              <w:t>FSU Vehicle License Plate #</w:t>
            </w:r>
            <w:r w:rsidRPr="00A54923">
              <w:rPr>
                <w:rFonts w:eastAsia="Calibri" w:cs="Times New Roman"/>
                <w:color w:val="000000"/>
              </w:rPr>
              <w:t xml:space="preserve"> must be included in OMNI description and on receipt</w:t>
            </w:r>
          </w:p>
        </w:tc>
      </w:tr>
      <w:tr w:rsidR="005F7AC4" w:rsidRPr="00A54923" w:rsidTr="00B46E41">
        <w:trPr>
          <w:jc w:val="center"/>
        </w:trPr>
        <w:tc>
          <w:tcPr>
            <w:tcW w:w="3618" w:type="dxa"/>
            <w:vAlign w:val="center"/>
          </w:tcPr>
          <w:p w:rsidR="005F7AC4" w:rsidRPr="00A54923" w:rsidRDefault="005F7AC4" w:rsidP="00B46E41">
            <w:pPr>
              <w:rPr>
                <w:rFonts w:eastAsia="Calibri" w:cs="Times New Roman"/>
                <w:color w:val="000000"/>
              </w:rPr>
            </w:pPr>
            <w:r w:rsidRPr="00A54923">
              <w:rPr>
                <w:rFonts w:eastAsia="Calibri" w:cs="Times New Roman"/>
                <w:color w:val="000000"/>
              </w:rPr>
              <w:t>Memberships</w:t>
            </w:r>
          </w:p>
        </w:tc>
        <w:tc>
          <w:tcPr>
            <w:tcW w:w="5958" w:type="dxa"/>
            <w:vAlign w:val="center"/>
          </w:tcPr>
          <w:p w:rsidR="005F7AC4" w:rsidRPr="00A54923" w:rsidRDefault="005F7AC4" w:rsidP="00B46E41">
            <w:pPr>
              <w:rPr>
                <w:rFonts w:eastAsia="Calibri" w:cs="Times New Roman"/>
                <w:color w:val="000000"/>
              </w:rPr>
            </w:pPr>
            <w:r w:rsidRPr="00A54923">
              <w:rPr>
                <w:rFonts w:eastAsia="Calibri" w:cs="Times New Roman"/>
                <w:color w:val="000000"/>
              </w:rPr>
              <w:t xml:space="preserve">Approved </w:t>
            </w:r>
            <w:hyperlink r:id="rId6" w:history="1">
              <w:r w:rsidRPr="00A54923">
                <w:rPr>
                  <w:rFonts w:eastAsia="Calibri" w:cs="Times New Roman"/>
                  <w:color w:val="0000FF"/>
                  <w:u w:val="single"/>
                </w:rPr>
                <w:t>University Membership Justification Form</w:t>
              </w:r>
            </w:hyperlink>
            <w:r w:rsidRPr="00A54923">
              <w:rPr>
                <w:rFonts w:eastAsia="Calibri" w:cs="Times New Roman"/>
                <w:color w:val="000000"/>
              </w:rPr>
              <w:t xml:space="preserve"> </w:t>
            </w:r>
            <w:r w:rsidRPr="00A54923">
              <w:rPr>
                <w:rFonts w:eastAsia="Calibri" w:cs="Times New Roman"/>
                <w:b/>
                <w:color w:val="000000"/>
              </w:rPr>
              <w:t>AND</w:t>
            </w:r>
          </w:p>
          <w:p w:rsidR="005F7AC4" w:rsidRPr="00A54923" w:rsidRDefault="005F7AC4" w:rsidP="00B46E41">
            <w:pPr>
              <w:rPr>
                <w:rFonts w:eastAsia="Calibri" w:cs="Times New Roman"/>
                <w:color w:val="000000"/>
              </w:rPr>
            </w:pPr>
            <w:r w:rsidRPr="00A54923">
              <w:rPr>
                <w:rFonts w:eastAsia="Calibri" w:cs="Times New Roman"/>
                <w:color w:val="000000"/>
              </w:rPr>
              <w:t xml:space="preserve">Approved </w:t>
            </w:r>
            <w:hyperlink r:id="rId7" w:history="1">
              <w:r w:rsidRPr="00A54923">
                <w:rPr>
                  <w:rFonts w:eastAsia="Calibri" w:cs="Times New Roman"/>
                  <w:color w:val="0000FF"/>
                  <w:u w:val="single"/>
                </w:rPr>
                <w:t>Certification With Public Funds Form</w:t>
              </w:r>
            </w:hyperlink>
            <w:r w:rsidRPr="00A54923">
              <w:rPr>
                <w:rFonts w:eastAsia="Calibri" w:cs="Times New Roman"/>
                <w:color w:val="0000FF"/>
                <w:u w:val="single"/>
              </w:rPr>
              <w:t xml:space="preserve"> prior to the purchase</w:t>
            </w:r>
          </w:p>
        </w:tc>
      </w:tr>
      <w:tr w:rsidR="005F7AC4" w:rsidRPr="00A54923" w:rsidTr="00B46E41">
        <w:trPr>
          <w:jc w:val="center"/>
        </w:trPr>
        <w:tc>
          <w:tcPr>
            <w:tcW w:w="3618" w:type="dxa"/>
            <w:vAlign w:val="center"/>
          </w:tcPr>
          <w:p w:rsidR="005F7AC4" w:rsidRPr="00A54923" w:rsidRDefault="005F7AC4" w:rsidP="00B46E41">
            <w:pPr>
              <w:rPr>
                <w:rFonts w:eastAsia="Calibri" w:cs="Times New Roman"/>
                <w:color w:val="000000"/>
              </w:rPr>
            </w:pPr>
            <w:r w:rsidRPr="00A54923">
              <w:rPr>
                <w:rFonts w:eastAsia="Calibri" w:cs="Times New Roman"/>
                <w:color w:val="000000"/>
              </w:rPr>
              <w:t>Uniforms / Safety Clothing</w:t>
            </w:r>
          </w:p>
        </w:tc>
        <w:tc>
          <w:tcPr>
            <w:tcW w:w="5958" w:type="dxa"/>
            <w:vAlign w:val="center"/>
          </w:tcPr>
          <w:p w:rsidR="005F7AC4" w:rsidRPr="00A54923" w:rsidRDefault="005F7AC4" w:rsidP="00B46E41">
            <w:pPr>
              <w:rPr>
                <w:rFonts w:eastAsia="Calibri" w:cs="Times New Roman"/>
                <w:color w:val="000000"/>
              </w:rPr>
            </w:pPr>
            <w:r w:rsidRPr="00A54923">
              <w:rPr>
                <w:rFonts w:eastAsia="Calibri" w:cs="Times New Roman"/>
                <w:color w:val="000000"/>
              </w:rPr>
              <w:t xml:space="preserve">Approved </w:t>
            </w:r>
            <w:hyperlink r:id="rId8" w:history="1">
              <w:r w:rsidRPr="00A54923">
                <w:rPr>
                  <w:rFonts w:eastAsia="Calibri" w:cs="Times New Roman"/>
                  <w:color w:val="0000FF"/>
                  <w:u w:val="single"/>
                </w:rPr>
                <w:t>Perquisite Form</w:t>
              </w:r>
            </w:hyperlink>
            <w:r w:rsidRPr="00A54923">
              <w:rPr>
                <w:rFonts w:eastAsia="Calibri" w:cs="Times New Roman"/>
              </w:rPr>
              <w:t xml:space="preserve"> </w:t>
            </w:r>
            <w:r w:rsidRPr="00A54923">
              <w:rPr>
                <w:rFonts w:eastAsia="Calibri" w:cs="Times New Roman"/>
                <w:b/>
              </w:rPr>
              <w:t>AND</w:t>
            </w:r>
            <w:r w:rsidRPr="00A54923">
              <w:rPr>
                <w:rFonts w:eastAsia="Calibri" w:cs="Times New Roman"/>
              </w:rPr>
              <w:t xml:space="preserve"> a </w:t>
            </w:r>
            <w:r>
              <w:rPr>
                <w:rFonts w:eastAsia="Calibri" w:cs="Times New Roman"/>
              </w:rPr>
              <w:t xml:space="preserve">written </w:t>
            </w:r>
            <w:r w:rsidRPr="00A54923">
              <w:rPr>
                <w:rFonts w:eastAsia="Calibri" w:cs="Times New Roman"/>
              </w:rPr>
              <w:t>waiver from the Purchasing P-Card Administrator prior to the purchase</w:t>
            </w:r>
          </w:p>
        </w:tc>
      </w:tr>
      <w:tr w:rsidR="005F7AC4" w:rsidRPr="00A54923" w:rsidTr="00B46E41">
        <w:trPr>
          <w:jc w:val="center"/>
        </w:trPr>
        <w:tc>
          <w:tcPr>
            <w:tcW w:w="3618" w:type="dxa"/>
            <w:vAlign w:val="center"/>
          </w:tcPr>
          <w:p w:rsidR="005F7AC4" w:rsidRPr="00A54923" w:rsidRDefault="005F7AC4" w:rsidP="00B46E41">
            <w:pPr>
              <w:rPr>
                <w:rFonts w:eastAsia="Calibri" w:cs="Times New Roman"/>
                <w:color w:val="000000"/>
              </w:rPr>
            </w:pPr>
            <w:r w:rsidRPr="00A54923">
              <w:rPr>
                <w:rFonts w:eastAsia="Calibri" w:cs="Times New Roman"/>
                <w:color w:val="000000"/>
              </w:rPr>
              <w:t>Furniture</w:t>
            </w:r>
          </w:p>
        </w:tc>
        <w:tc>
          <w:tcPr>
            <w:tcW w:w="5958" w:type="dxa"/>
            <w:vAlign w:val="center"/>
          </w:tcPr>
          <w:p w:rsidR="005F7AC4" w:rsidRPr="00A54923" w:rsidRDefault="005F7AC4" w:rsidP="00B46E41">
            <w:pPr>
              <w:rPr>
                <w:rFonts w:eastAsia="Calibri" w:cs="Times New Roman"/>
                <w:color w:val="000000"/>
                <w:sz w:val="20"/>
                <w:szCs w:val="20"/>
              </w:rPr>
            </w:pPr>
            <w:r>
              <w:rPr>
                <w:rFonts w:eastAsia="Calibri" w:cs="Times New Roman"/>
                <w:color w:val="000000"/>
              </w:rPr>
              <w:t xml:space="preserve">Items </w:t>
            </w:r>
            <w:r>
              <w:rPr>
                <w:rFonts w:eastAsia="Calibri" w:cs="Times New Roman"/>
              </w:rPr>
              <w:t>must be purchased from a state contract vendor. Furniture purchases must comply with limits outlined in Reference Guide for State Expenditures.  If furniture is needed that is not under state contract, a written authorization/waiver from Purchasing P-Card Administrator is required.</w:t>
            </w:r>
          </w:p>
        </w:tc>
      </w:tr>
      <w:tr w:rsidR="005F7AC4" w:rsidRPr="00A54923" w:rsidTr="00B46E41">
        <w:trPr>
          <w:jc w:val="center"/>
        </w:trPr>
        <w:tc>
          <w:tcPr>
            <w:tcW w:w="3618" w:type="dxa"/>
            <w:vAlign w:val="center"/>
          </w:tcPr>
          <w:p w:rsidR="005F7AC4" w:rsidRPr="00A54923" w:rsidRDefault="005F7AC4" w:rsidP="00B46E41">
            <w:pPr>
              <w:rPr>
                <w:rFonts w:eastAsia="Calibri" w:cs="Times New Roman"/>
                <w:color w:val="000000"/>
              </w:rPr>
            </w:pPr>
            <w:r w:rsidRPr="00A54923">
              <w:rPr>
                <w:rFonts w:eastAsia="Calibri" w:cs="Times New Roman"/>
                <w:color w:val="000000"/>
              </w:rPr>
              <w:t>Awards/Plaques</w:t>
            </w:r>
          </w:p>
        </w:tc>
        <w:tc>
          <w:tcPr>
            <w:tcW w:w="5958" w:type="dxa"/>
            <w:vAlign w:val="center"/>
          </w:tcPr>
          <w:p w:rsidR="005F7AC4" w:rsidRDefault="005F7AC4" w:rsidP="00B46E41">
            <w:pPr>
              <w:rPr>
                <w:rFonts w:eastAsia="Calibri" w:cs="Times New Roman"/>
                <w:color w:val="000000"/>
              </w:rPr>
            </w:pPr>
            <w:r>
              <w:rPr>
                <w:rFonts w:eastAsia="Calibri" w:cs="Times New Roman"/>
                <w:color w:val="000000"/>
              </w:rPr>
              <w:t xml:space="preserve">Awards/plaques for </w:t>
            </w:r>
            <w:r w:rsidRPr="00A54923">
              <w:rPr>
                <w:rFonts w:eastAsia="Calibri" w:cs="Times New Roman"/>
                <w:color w:val="000000"/>
              </w:rPr>
              <w:t xml:space="preserve">retirement </w:t>
            </w:r>
            <w:r>
              <w:rPr>
                <w:rFonts w:eastAsia="Calibri" w:cs="Times New Roman"/>
                <w:color w:val="000000"/>
              </w:rPr>
              <w:t xml:space="preserve">purchased on the p-card </w:t>
            </w:r>
            <w:r w:rsidRPr="00A54923">
              <w:rPr>
                <w:rFonts w:eastAsia="Calibri" w:cs="Times New Roman"/>
                <w:color w:val="000000"/>
              </w:rPr>
              <w:t xml:space="preserve">must comply </w:t>
            </w:r>
            <w:r>
              <w:rPr>
                <w:rFonts w:eastAsia="Calibri" w:cs="Times New Roman"/>
                <w:color w:val="000000"/>
              </w:rPr>
              <w:t xml:space="preserve">with Expenditure Guidelines found at </w:t>
            </w:r>
            <w:hyperlink r:id="rId9" w:history="1">
              <w:r w:rsidRPr="006E1B2F">
                <w:rPr>
                  <w:rStyle w:val="Hyperlink"/>
                  <w:rFonts w:eastAsia="Calibri" w:cs="Times New Roman"/>
                </w:rPr>
                <w:t>http://controller.vpfa.fsu.edu/Payables-Disbursement-Services</w:t>
              </w:r>
            </w:hyperlink>
          </w:p>
          <w:p w:rsidR="005F7AC4" w:rsidRPr="00A54923" w:rsidRDefault="005F7AC4" w:rsidP="00B46E41">
            <w:pPr>
              <w:rPr>
                <w:rFonts w:eastAsia="Calibri" w:cs="Times New Roman"/>
                <w:color w:val="000000"/>
              </w:rPr>
            </w:pPr>
            <w:r>
              <w:rPr>
                <w:rFonts w:eastAsia="Calibri" w:cs="Times New Roman"/>
                <w:color w:val="000000"/>
              </w:rPr>
              <w:t xml:space="preserve"> </w:t>
            </w:r>
          </w:p>
        </w:tc>
      </w:tr>
      <w:tr w:rsidR="005F7AC4" w:rsidRPr="00A54923" w:rsidTr="00B46E41">
        <w:trPr>
          <w:jc w:val="center"/>
        </w:trPr>
        <w:tc>
          <w:tcPr>
            <w:tcW w:w="3618" w:type="dxa"/>
            <w:vAlign w:val="center"/>
          </w:tcPr>
          <w:p w:rsidR="005F7AC4" w:rsidRPr="00A54923" w:rsidRDefault="005F7AC4" w:rsidP="00B46E41">
            <w:pPr>
              <w:rPr>
                <w:rFonts w:eastAsia="Calibri" w:cs="Times New Roman"/>
                <w:color w:val="000000"/>
              </w:rPr>
            </w:pPr>
            <w:r w:rsidRPr="00A54923">
              <w:rPr>
                <w:rFonts w:eastAsia="Calibri" w:cs="Times New Roman"/>
                <w:color w:val="000000"/>
              </w:rPr>
              <w:t>Personal Medical Devices</w:t>
            </w:r>
          </w:p>
        </w:tc>
        <w:tc>
          <w:tcPr>
            <w:tcW w:w="5958" w:type="dxa"/>
            <w:vAlign w:val="center"/>
          </w:tcPr>
          <w:p w:rsidR="005F7AC4" w:rsidRPr="00A54923" w:rsidRDefault="005F7AC4" w:rsidP="00B46E41">
            <w:pPr>
              <w:rPr>
                <w:rFonts w:eastAsia="Calibri" w:cs="Times New Roman"/>
                <w:color w:val="000000"/>
              </w:rPr>
            </w:pPr>
            <w:r w:rsidRPr="00A54923">
              <w:rPr>
                <w:rFonts w:eastAsia="Calibri" w:cs="Times New Roman"/>
                <w:color w:val="000000"/>
              </w:rPr>
              <w:t xml:space="preserve">Written authorization from HR to satisfy ADA requirements </w:t>
            </w:r>
            <w:r w:rsidRPr="00A54923">
              <w:rPr>
                <w:rFonts w:eastAsia="Calibri" w:cs="Times New Roman"/>
                <w:b/>
                <w:color w:val="000000"/>
              </w:rPr>
              <w:t xml:space="preserve">AND </w:t>
            </w:r>
            <w:r w:rsidRPr="00A54923">
              <w:rPr>
                <w:rFonts w:eastAsia="Calibri" w:cs="Times New Roman"/>
                <w:color w:val="000000"/>
              </w:rPr>
              <w:t>written authorization from Purchasing P-Card Administrator must be obtained prior to purchase</w:t>
            </w:r>
          </w:p>
        </w:tc>
      </w:tr>
      <w:tr w:rsidR="005F7AC4" w:rsidRPr="00A54923" w:rsidTr="00B46E41">
        <w:trPr>
          <w:jc w:val="center"/>
        </w:trPr>
        <w:tc>
          <w:tcPr>
            <w:tcW w:w="3618" w:type="dxa"/>
            <w:vAlign w:val="center"/>
          </w:tcPr>
          <w:p w:rsidR="005F7AC4" w:rsidRPr="00A54923" w:rsidRDefault="005F7AC4" w:rsidP="00B46E41">
            <w:pPr>
              <w:rPr>
                <w:rFonts w:eastAsia="Calibri" w:cs="Times New Roman"/>
                <w:color w:val="000000"/>
              </w:rPr>
            </w:pPr>
            <w:r w:rsidRPr="00A54923">
              <w:rPr>
                <w:rFonts w:eastAsia="Calibri" w:cs="Times New Roman"/>
                <w:color w:val="000000"/>
              </w:rPr>
              <w:t>Food</w:t>
            </w:r>
          </w:p>
        </w:tc>
        <w:tc>
          <w:tcPr>
            <w:tcW w:w="5958" w:type="dxa"/>
            <w:vAlign w:val="center"/>
          </w:tcPr>
          <w:p w:rsidR="005F7AC4" w:rsidRPr="00A54923" w:rsidRDefault="005F7AC4" w:rsidP="00B46E41">
            <w:pPr>
              <w:rPr>
                <w:rFonts w:eastAsia="Calibri" w:cs="Times New Roman"/>
                <w:color w:val="000000"/>
              </w:rPr>
            </w:pPr>
            <w:r w:rsidRPr="00A54923">
              <w:rPr>
                <w:rFonts w:eastAsia="Calibri" w:cs="Times New Roman"/>
                <w:color w:val="000000"/>
              </w:rPr>
              <w:t xml:space="preserve">Food can be purchased </w:t>
            </w:r>
            <w:r w:rsidRPr="00A54923">
              <w:rPr>
                <w:rFonts w:eastAsia="Calibri" w:cs="Times New Roman"/>
                <w:b/>
                <w:color w:val="000000"/>
              </w:rPr>
              <w:t xml:space="preserve">ONLY </w:t>
            </w:r>
            <w:r w:rsidRPr="00A54923">
              <w:rPr>
                <w:rFonts w:eastAsia="Calibri" w:cs="Times New Roman"/>
                <w:color w:val="000000"/>
              </w:rPr>
              <w:t>if the department has an appropriate budget that allows food and the expenditure falls within the Expenditure Guidelines. See below under Food/Beverage for more details.</w:t>
            </w:r>
          </w:p>
        </w:tc>
      </w:tr>
    </w:tbl>
    <w:p w:rsidR="005F7AC4" w:rsidRDefault="005F7AC4" w:rsidP="005F7AC4">
      <w:pPr>
        <w:keepNext/>
        <w:spacing w:after="0" w:line="240" w:lineRule="auto"/>
        <w:outlineLvl w:val="2"/>
        <w:rPr>
          <w:rFonts w:eastAsia="Times New Roman" w:cs="Times New Roman"/>
          <w:b/>
          <w:u w:val="single"/>
        </w:rPr>
      </w:pPr>
      <w:r w:rsidRPr="00A54923">
        <w:rPr>
          <w:rFonts w:eastAsia="Times New Roman" w:cs="Times New Roman"/>
        </w:rPr>
        <w:lastRenderedPageBreak/>
        <w:t xml:space="preserve">  </w:t>
      </w:r>
    </w:p>
    <w:p w:rsidR="005F7AC4" w:rsidRPr="00A54923" w:rsidRDefault="005F7AC4" w:rsidP="005F7AC4">
      <w:pPr>
        <w:keepNext/>
        <w:spacing w:after="0" w:line="240" w:lineRule="auto"/>
        <w:jc w:val="center"/>
        <w:outlineLvl w:val="2"/>
        <w:rPr>
          <w:rFonts w:eastAsia="Times New Roman" w:cs="Times New Roman"/>
          <w:b/>
          <w:u w:val="single"/>
        </w:rPr>
      </w:pPr>
      <w:r w:rsidRPr="00A54923">
        <w:rPr>
          <w:rFonts w:eastAsia="Times New Roman" w:cs="Times New Roman"/>
          <w:b/>
          <w:u w:val="single"/>
        </w:rPr>
        <w:t>DISALLOWED PURCHASES ON P-CARDS</w:t>
      </w:r>
    </w:p>
    <w:p w:rsidR="005F7AC4" w:rsidRPr="00A54923" w:rsidRDefault="005F7AC4" w:rsidP="005F7AC4">
      <w:pPr>
        <w:spacing w:after="0" w:line="240" w:lineRule="auto"/>
        <w:rPr>
          <w:rFonts w:eastAsia="Times New Roman" w:cs="Times New Roman"/>
          <w:sz w:val="20"/>
          <w:szCs w:val="20"/>
        </w:rPr>
      </w:pPr>
    </w:p>
    <w:p w:rsidR="005F7AC4" w:rsidRPr="00A54923" w:rsidRDefault="005F7AC4" w:rsidP="005F7AC4">
      <w:pPr>
        <w:spacing w:after="0" w:line="240" w:lineRule="auto"/>
        <w:rPr>
          <w:rFonts w:eastAsia="Times New Roman" w:cs="Times New Roman"/>
          <w:sz w:val="20"/>
          <w:szCs w:val="20"/>
        </w:rPr>
      </w:pPr>
      <w:r w:rsidRPr="00A54923">
        <w:rPr>
          <w:rFonts w:eastAsia="Times New Roman" w:cs="Times New Roman"/>
          <w:bCs/>
          <w:iCs/>
        </w:rPr>
        <w:t xml:space="preserve">The following items are disallowed on the p-card and cannot be purchased.   If a cardholder has a special need, they must contact the Purchasing Services P-Card Administrators </w:t>
      </w:r>
      <w:r w:rsidRPr="00A54923">
        <w:rPr>
          <w:rFonts w:eastAsia="Times New Roman" w:cs="Times New Roman"/>
          <w:b/>
          <w:bCs/>
          <w:iCs/>
        </w:rPr>
        <w:t>PRIOR TO THE PURCHASE</w:t>
      </w:r>
      <w:r w:rsidRPr="00A54923">
        <w:rPr>
          <w:rFonts w:eastAsia="Times New Roman" w:cs="Times New Roman"/>
          <w:bCs/>
          <w:iCs/>
        </w:rPr>
        <w:t>. Waivers can be made for bona fide emergencies, but without prior approval from the P-Card administrators, the cardholder will be</w:t>
      </w:r>
      <w:r>
        <w:rPr>
          <w:rFonts w:eastAsia="Times New Roman" w:cs="Times New Roman"/>
          <w:bCs/>
          <w:iCs/>
        </w:rPr>
        <w:t xml:space="preserve"> charged</w:t>
      </w:r>
      <w:r w:rsidRPr="00A54923">
        <w:rPr>
          <w:rFonts w:eastAsia="Times New Roman" w:cs="Times New Roman"/>
          <w:bCs/>
          <w:iCs/>
        </w:rPr>
        <w:t xml:space="preserve"> with a violation of program rules.</w:t>
      </w:r>
    </w:p>
    <w:p w:rsidR="005F7AC4" w:rsidRPr="00A54923" w:rsidRDefault="005F7AC4" w:rsidP="005F7AC4">
      <w:pPr>
        <w:spacing w:after="0" w:line="240" w:lineRule="auto"/>
        <w:rPr>
          <w:rFonts w:eastAsia="Times New Roman" w:cs="Times New Roman"/>
        </w:rPr>
      </w:pPr>
    </w:p>
    <w:p w:rsidR="005F7AC4" w:rsidRPr="00A54923" w:rsidRDefault="005F7AC4" w:rsidP="005F7AC4">
      <w:pPr>
        <w:keepNext/>
        <w:widowControl w:val="0"/>
        <w:numPr>
          <w:ilvl w:val="0"/>
          <w:numId w:val="1"/>
        </w:numPr>
        <w:spacing w:after="0" w:line="240" w:lineRule="auto"/>
        <w:outlineLvl w:val="3"/>
        <w:rPr>
          <w:rFonts w:eastAsia="Times New Roman" w:cs="Times New Roman"/>
          <w:b/>
          <w:bCs/>
          <w:iCs/>
        </w:rPr>
      </w:pPr>
      <w:r w:rsidRPr="00A54923">
        <w:rPr>
          <w:rFonts w:eastAsia="Times New Roman" w:cs="Times New Roman"/>
          <w:b/>
          <w:bCs/>
          <w:iCs/>
        </w:rPr>
        <w:t xml:space="preserve">Items Prohibited by </w:t>
      </w:r>
      <w:hyperlink r:id="rId10" w:history="1">
        <w:r w:rsidRPr="00A54923">
          <w:rPr>
            <w:rFonts w:eastAsia="Times New Roman" w:cs="Times New Roman"/>
            <w:b/>
            <w:bCs/>
            <w:iCs/>
            <w:color w:val="0000FF"/>
            <w:u w:val="single"/>
          </w:rPr>
          <w:t>State Law</w:t>
        </w:r>
      </w:hyperlink>
      <w:r w:rsidRPr="00A54923">
        <w:rPr>
          <w:rFonts w:eastAsia="Times New Roman" w:cs="Times New Roman"/>
          <w:b/>
          <w:bCs/>
          <w:iCs/>
        </w:rPr>
        <w:t xml:space="preserve"> and/or FSU </w:t>
      </w:r>
      <w:hyperlink r:id="rId11" w:history="1">
        <w:r w:rsidRPr="00A54923">
          <w:rPr>
            <w:rFonts w:eastAsia="Times New Roman" w:cs="Times New Roman"/>
            <w:b/>
            <w:bCs/>
            <w:iCs/>
            <w:color w:val="0000FF"/>
            <w:u w:val="single"/>
          </w:rPr>
          <w:t>Regulation</w:t>
        </w:r>
      </w:hyperlink>
      <w:r w:rsidRPr="00A54923">
        <w:rPr>
          <w:rFonts w:eastAsia="Times New Roman" w:cs="Times New Roman"/>
          <w:b/>
          <w:bCs/>
          <w:iCs/>
        </w:rPr>
        <w:t xml:space="preserve"> or Policy </w:t>
      </w:r>
      <w:r w:rsidRPr="00A54923">
        <w:rPr>
          <w:rFonts w:eastAsia="Times New Roman" w:cs="Times New Roman"/>
          <w:bCs/>
          <w:iCs/>
        </w:rPr>
        <w:t>(</w:t>
      </w:r>
      <w:hyperlink r:id="rId12" w:history="1">
        <w:r w:rsidRPr="00A54923">
          <w:rPr>
            <w:rFonts w:eastAsia="Times New Roman" w:cs="Times New Roman"/>
            <w:b/>
            <w:color w:val="0000FF"/>
            <w:u w:val="single"/>
          </w:rPr>
          <w:t>OP-D-2-C</w:t>
        </w:r>
      </w:hyperlink>
      <w:r w:rsidRPr="00A54923">
        <w:rPr>
          <w:rFonts w:eastAsia="Times New Roman" w:cs="Times New Roman"/>
          <w:b/>
        </w:rPr>
        <w:t>)</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Alcoholic Beverages or products with alcoholic content for consumption</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Cash Advances, cash awards, or gift cards (including Honorariums or Stipends)</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Computers</w:t>
      </w:r>
      <w:r>
        <w:rPr>
          <w:rFonts w:eastAsia="Times New Roman" w:cs="Times New Roman"/>
          <w:b/>
        </w:rPr>
        <w:t>, including desktops, laptops,</w:t>
      </w:r>
      <w:r w:rsidRPr="00A54923">
        <w:rPr>
          <w:rFonts w:eastAsia="Times New Roman" w:cs="Times New Roman"/>
          <w:b/>
        </w:rPr>
        <w:t xml:space="preserve"> </w:t>
      </w:r>
      <w:r>
        <w:rPr>
          <w:rFonts w:eastAsia="Times New Roman" w:cs="Times New Roman"/>
          <w:b/>
        </w:rPr>
        <w:t xml:space="preserve">tablets, </w:t>
      </w:r>
      <w:r w:rsidRPr="00A54923">
        <w:rPr>
          <w:rFonts w:eastAsia="Times New Roman" w:cs="Times New Roman"/>
          <w:b/>
        </w:rPr>
        <w:t>etc.</w:t>
      </w:r>
      <w:r w:rsidRPr="00A54923" w:rsidDel="00F1269F">
        <w:rPr>
          <w:rFonts w:eastAsia="Times New Roman" w:cs="Times New Roman"/>
          <w:b/>
        </w:rPr>
        <w:t xml:space="preserve"> </w:t>
      </w:r>
      <w:r>
        <w:rPr>
          <w:rFonts w:eastAsia="Times New Roman" w:cs="Times New Roman"/>
          <w:b/>
        </w:rPr>
        <w:t xml:space="preserve"> </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Construction, Remodeling, Renovations</w:t>
      </w:r>
    </w:p>
    <w:p w:rsidR="005F7AC4" w:rsidRPr="00A54923" w:rsidRDefault="005F7AC4" w:rsidP="005F7AC4">
      <w:pPr>
        <w:numPr>
          <w:ilvl w:val="0"/>
          <w:numId w:val="1"/>
        </w:numPr>
        <w:spacing w:after="0" w:line="240" w:lineRule="auto"/>
        <w:rPr>
          <w:rFonts w:eastAsia="Times New Roman" w:cs="Times New Roman"/>
          <w:b/>
          <w:sz w:val="20"/>
          <w:szCs w:val="20"/>
        </w:rPr>
      </w:pPr>
      <w:r w:rsidRPr="00A54923">
        <w:rPr>
          <w:rFonts w:eastAsia="Times New Roman" w:cs="Times New Roman"/>
          <w:b/>
        </w:rPr>
        <w:t xml:space="preserve">Contractual Services: </w:t>
      </w:r>
      <w:r w:rsidRPr="00A54923">
        <w:rPr>
          <w:rFonts w:eastAsia="Times New Roman" w:cs="Times New Roman"/>
        </w:rPr>
        <w:t xml:space="preserve">(such as consulting services or training services </w:t>
      </w:r>
      <w:r w:rsidRPr="00A54923">
        <w:rPr>
          <w:rFonts w:eastAsia="Times New Roman" w:cs="Times New Roman"/>
          <w:color w:val="000000"/>
        </w:rPr>
        <w:t>)</w:t>
      </w:r>
    </w:p>
    <w:p w:rsidR="005F7AC4" w:rsidRPr="00A54923" w:rsidRDefault="005F7AC4" w:rsidP="005F7AC4">
      <w:pPr>
        <w:numPr>
          <w:ilvl w:val="0"/>
          <w:numId w:val="1"/>
        </w:numPr>
        <w:spacing w:after="0" w:line="240" w:lineRule="auto"/>
        <w:rPr>
          <w:rFonts w:eastAsia="Times New Roman" w:cs="Times New Roman"/>
        </w:rPr>
      </w:pPr>
      <w:r w:rsidRPr="00A54923">
        <w:rPr>
          <w:rFonts w:eastAsia="Times New Roman" w:cs="Times New Roman"/>
          <w:b/>
        </w:rPr>
        <w:t>Controlled Substances:</w:t>
      </w:r>
      <w:r w:rsidRPr="00A54923">
        <w:rPr>
          <w:rFonts w:eastAsia="Times New Roman" w:cs="Times New Roman"/>
        </w:rPr>
        <w:t xml:space="preserve"> Prescription or Legend Drugs and U.S. Drug Enforcement Agency Controlled Substances </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Copiers</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Copying/Printing/Photocopying at any vendor other than The UPS Store on in FSU’s Union – (Merchant Codes are locked out and will be declined)</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 xml:space="preserve">Defibrillator Equipment </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Employee Benefits: entertainment, tuition, gifts, gift cards</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Fines, late fees, penalties (including parking tickets)</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Flowers for condolences/celebration/gifts</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 xml:space="preserve">Food/Beverages– </w:t>
      </w:r>
      <w:r w:rsidRPr="00A54923">
        <w:rPr>
          <w:rFonts w:eastAsia="Times New Roman" w:cs="Times New Roman"/>
        </w:rPr>
        <w:t>Catering and restaurant charges are authorized</w:t>
      </w:r>
      <w:r w:rsidRPr="00A54923">
        <w:rPr>
          <w:rFonts w:eastAsia="Times New Roman" w:cs="Times New Roman"/>
          <w:b/>
          <w:u w:val="single"/>
        </w:rPr>
        <w:t xml:space="preserve"> ONLY</w:t>
      </w:r>
      <w:r w:rsidRPr="00A54923">
        <w:rPr>
          <w:rFonts w:eastAsia="Times New Roman" w:cs="Times New Roman"/>
        </w:rPr>
        <w:t xml:space="preserve"> if specifically allowed on individual card and appropriate budget is used. For retreats attach agenda to receipt. </w:t>
      </w:r>
      <w:r>
        <w:rPr>
          <w:rFonts w:eastAsia="Times New Roman" w:cs="Times New Roman"/>
        </w:rPr>
        <w:t>F</w:t>
      </w:r>
      <w:r w:rsidRPr="00A54923">
        <w:rPr>
          <w:rFonts w:eastAsia="Times New Roman" w:cs="Times New Roman"/>
        </w:rPr>
        <w:t>ood</w:t>
      </w:r>
      <w:r>
        <w:rPr>
          <w:rFonts w:eastAsia="Times New Roman" w:cs="Times New Roman"/>
        </w:rPr>
        <w:t xml:space="preserve"> purchased</w:t>
      </w:r>
      <w:r w:rsidRPr="00A54923">
        <w:rPr>
          <w:rFonts w:eastAsia="Times New Roman" w:cs="Times New Roman"/>
        </w:rPr>
        <w:t xml:space="preserve"> for staff meetings, working lunches, </w:t>
      </w:r>
      <w:r>
        <w:rPr>
          <w:rFonts w:eastAsia="Times New Roman" w:cs="Times New Roman"/>
        </w:rPr>
        <w:t xml:space="preserve">training, </w:t>
      </w:r>
      <w:r w:rsidRPr="00A54923">
        <w:rPr>
          <w:rFonts w:eastAsia="Times New Roman" w:cs="Times New Roman"/>
        </w:rPr>
        <w:t xml:space="preserve">etc. </w:t>
      </w:r>
      <w:r>
        <w:rPr>
          <w:rFonts w:eastAsia="Times New Roman" w:cs="Times New Roman"/>
        </w:rPr>
        <w:t>is not allowed for employees and/or student employees.</w:t>
      </w:r>
      <w:r w:rsidRPr="00A54923">
        <w:rPr>
          <w:rFonts w:eastAsia="Times New Roman" w:cs="Times New Roman"/>
        </w:rPr>
        <w:t xml:space="preserve"> </w:t>
      </w:r>
      <w:r w:rsidRPr="00A54923">
        <w:rPr>
          <w:rFonts w:eastAsia="Times New Roman" w:cs="Times New Roman"/>
          <w:color w:val="FF0000"/>
        </w:rPr>
        <w:t>(</w:t>
      </w:r>
      <w:r w:rsidRPr="00A54923">
        <w:rPr>
          <w:rFonts w:eastAsia="Times New Roman" w:cs="Times New Roman"/>
          <w:b/>
          <w:color w:val="FF0000"/>
        </w:rPr>
        <w:t>NO PERSONAL EMPLOYEE MEALS</w:t>
      </w:r>
      <w:r>
        <w:rPr>
          <w:rFonts w:eastAsia="Times New Roman" w:cs="Times New Roman"/>
          <w:b/>
          <w:color w:val="FF0000"/>
        </w:rPr>
        <w:t xml:space="preserve"> ARE ALLOWED - THIS INCLUDES STUDENT EMPLOYEES.</w:t>
      </w:r>
      <w:r w:rsidRPr="00A54923">
        <w:rPr>
          <w:rFonts w:eastAsia="Times New Roman" w:cs="Times New Roman"/>
          <w:b/>
          <w:color w:val="FF0000"/>
        </w:rPr>
        <w:t>)</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 xml:space="preserve">Furniture:  </w:t>
      </w:r>
      <w:r w:rsidRPr="00A54923">
        <w:rPr>
          <w:rFonts w:eastAsia="Times New Roman" w:cs="Times New Roman"/>
        </w:rPr>
        <w:t xml:space="preserve">Unless covered under waiver as outlined </w:t>
      </w:r>
      <w:r>
        <w:rPr>
          <w:rFonts w:eastAsia="Times New Roman" w:cs="Times New Roman"/>
        </w:rPr>
        <w:t>in the Special Conditions Purchasing section</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 xml:space="preserve">Gasoline put into a personally owned vehicle </w:t>
      </w:r>
      <w:r w:rsidRPr="00A54923">
        <w:rPr>
          <w:rFonts w:eastAsia="Times New Roman" w:cs="Times New Roman"/>
        </w:rPr>
        <w:t>(regardless of travel status)</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Gift Cards</w:t>
      </w:r>
    </w:p>
    <w:p w:rsidR="005F7AC4" w:rsidRPr="00A54923" w:rsidRDefault="005F7AC4" w:rsidP="005F7AC4">
      <w:pPr>
        <w:numPr>
          <w:ilvl w:val="0"/>
          <w:numId w:val="1"/>
        </w:numPr>
        <w:spacing w:after="0" w:line="240" w:lineRule="auto"/>
        <w:rPr>
          <w:rFonts w:eastAsia="Times New Roman" w:cs="Times New Roman"/>
          <w:b/>
        </w:rPr>
      </w:pPr>
      <w:r>
        <w:rPr>
          <w:rFonts w:eastAsia="Times New Roman" w:cs="Times New Roman"/>
          <w:b/>
        </w:rPr>
        <w:t xml:space="preserve">Gifts/Giveaways/Promotional Items - </w:t>
      </w:r>
      <w:r w:rsidRPr="00A54923">
        <w:rPr>
          <w:rFonts w:eastAsia="Times New Roman" w:cs="Times New Roman"/>
        </w:rPr>
        <w:t xml:space="preserve">(flowers, knick-knacks, t-shirts, </w:t>
      </w:r>
      <w:r>
        <w:rPr>
          <w:rFonts w:eastAsia="Times New Roman" w:cs="Times New Roman"/>
        </w:rPr>
        <w:t xml:space="preserve">cups, trophies, gift cards, </w:t>
      </w:r>
      <w:r w:rsidRPr="00A54923">
        <w:rPr>
          <w:rFonts w:eastAsia="Times New Roman" w:cs="Times New Roman"/>
        </w:rPr>
        <w:t xml:space="preserve">etc.) </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Medication/Drugs</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 xml:space="preserve">On-line auction sites/purchases – </w:t>
      </w:r>
      <w:r w:rsidRPr="006D789B">
        <w:rPr>
          <w:rFonts w:eastAsia="Times New Roman" w:cs="Times New Roman"/>
        </w:rPr>
        <w:t>(</w:t>
      </w:r>
      <w:r w:rsidRPr="00A54923">
        <w:rPr>
          <w:rFonts w:eastAsia="Times New Roman" w:cs="Times New Roman"/>
        </w:rPr>
        <w:t>eBay or other on-line auction sites)</w:t>
      </w:r>
    </w:p>
    <w:p w:rsidR="005F7AC4" w:rsidRPr="00A54923" w:rsidRDefault="005F7AC4" w:rsidP="005F7AC4">
      <w:pPr>
        <w:numPr>
          <w:ilvl w:val="0"/>
          <w:numId w:val="1"/>
        </w:numPr>
        <w:spacing w:after="0" w:line="240" w:lineRule="auto"/>
        <w:rPr>
          <w:rFonts w:eastAsia="Times New Roman" w:cs="Times New Roman"/>
        </w:rPr>
      </w:pPr>
      <w:r w:rsidRPr="00A54923">
        <w:rPr>
          <w:rFonts w:eastAsia="Times New Roman" w:cs="Times New Roman"/>
          <w:b/>
        </w:rPr>
        <w:t xml:space="preserve">Payments in Advance (Deposits) </w:t>
      </w:r>
    </w:p>
    <w:p w:rsidR="005F7AC4" w:rsidRPr="00A54923" w:rsidRDefault="005F7AC4" w:rsidP="005F7AC4">
      <w:pPr>
        <w:numPr>
          <w:ilvl w:val="0"/>
          <w:numId w:val="1"/>
        </w:numPr>
        <w:spacing w:after="0" w:line="240" w:lineRule="auto"/>
        <w:rPr>
          <w:rFonts w:eastAsia="Times New Roman" w:cs="Times New Roman"/>
        </w:rPr>
      </w:pPr>
      <w:r w:rsidRPr="00A54923">
        <w:rPr>
          <w:rFonts w:eastAsia="Times New Roman" w:cs="Times New Roman"/>
          <w:b/>
        </w:rPr>
        <w:t xml:space="preserve">Personal purchases/Personal use items, including tissues, decorations, personal clocks, plants, lamps, picture frames, break room supplies, medications, etc.  </w:t>
      </w:r>
      <w:r w:rsidRPr="00A54923">
        <w:rPr>
          <w:rFonts w:eastAsia="Times New Roman" w:cs="Times New Roman"/>
          <w:b/>
          <w:caps/>
          <w:color w:val="FF0000"/>
        </w:rPr>
        <w:t>Purchases must be for the official business use of the University.</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Refrigerators/Microwaves, etc. for break room use or repairs for same</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 xml:space="preserve">Automatic renewals for publication subscriptions, internet publications, on-line subscription charges, on-line services, etc. </w:t>
      </w:r>
      <w:r w:rsidRPr="00A54923">
        <w:rPr>
          <w:rFonts w:eastAsia="Times New Roman" w:cs="Times New Roman"/>
        </w:rPr>
        <w:t>(Subscriptions are allowed as long as renewals are not automatically placed on card)</w:t>
      </w:r>
    </w:p>
    <w:p w:rsidR="005F7AC4" w:rsidRPr="00A54923" w:rsidRDefault="005F7AC4" w:rsidP="005F7AC4">
      <w:pPr>
        <w:numPr>
          <w:ilvl w:val="0"/>
          <w:numId w:val="1"/>
        </w:numPr>
        <w:spacing w:after="0" w:line="240" w:lineRule="auto"/>
        <w:rPr>
          <w:rFonts w:eastAsia="Times New Roman" w:cs="Times New Roman"/>
          <w:b/>
        </w:rPr>
      </w:pPr>
      <w:r w:rsidRPr="00A54923">
        <w:rPr>
          <w:rFonts w:eastAsia="Times New Roman" w:cs="Times New Roman"/>
          <w:b/>
        </w:rPr>
        <w:t>Rent (Recurring Charges)</w:t>
      </w:r>
    </w:p>
    <w:p w:rsidR="005F7AC4" w:rsidRPr="00A54923" w:rsidRDefault="005F7AC4" w:rsidP="005F7AC4">
      <w:pPr>
        <w:numPr>
          <w:ilvl w:val="0"/>
          <w:numId w:val="1"/>
        </w:numPr>
        <w:spacing w:after="0" w:line="240" w:lineRule="auto"/>
        <w:rPr>
          <w:rFonts w:eastAsia="Times New Roman" w:cs="Times New Roman"/>
        </w:rPr>
      </w:pPr>
      <w:r w:rsidRPr="00A54923">
        <w:rPr>
          <w:rFonts w:eastAsia="Times New Roman" w:cs="Times New Roman"/>
          <w:b/>
        </w:rPr>
        <w:t xml:space="preserve">Travel/Travel related Expenses:  </w:t>
      </w:r>
      <w:r w:rsidRPr="00A54923">
        <w:rPr>
          <w:rFonts w:eastAsia="Times New Roman" w:cs="Times New Roman"/>
          <w:b/>
          <w:color w:val="FF0000"/>
        </w:rPr>
        <w:t>(Must be charged on Travel Card ONLY)</w:t>
      </w:r>
    </w:p>
    <w:p w:rsidR="005F7AC4" w:rsidRPr="00A54923" w:rsidRDefault="005F7AC4" w:rsidP="005F7AC4">
      <w:pPr>
        <w:numPr>
          <w:ilvl w:val="0"/>
          <w:numId w:val="1"/>
        </w:numPr>
        <w:spacing w:after="0" w:line="240" w:lineRule="auto"/>
        <w:rPr>
          <w:rFonts w:eastAsia="Times New Roman" w:cs="Times New Roman"/>
        </w:rPr>
      </w:pPr>
      <w:r w:rsidRPr="00A54923">
        <w:rPr>
          <w:rFonts w:eastAsia="Times New Roman" w:cs="Times New Roman"/>
          <w:b/>
        </w:rPr>
        <w:t>Tele</w:t>
      </w:r>
      <w:r>
        <w:rPr>
          <w:rFonts w:eastAsia="Times New Roman" w:cs="Times New Roman"/>
          <w:b/>
        </w:rPr>
        <w:t>phones</w:t>
      </w:r>
      <w:r w:rsidRPr="00A54923">
        <w:rPr>
          <w:rFonts w:eastAsia="Times New Roman" w:cs="Times New Roman"/>
          <w:b/>
        </w:rPr>
        <w:t xml:space="preserve"> - </w:t>
      </w:r>
      <w:r w:rsidRPr="00A54923">
        <w:rPr>
          <w:rFonts w:eastAsia="Times New Roman" w:cs="Times New Roman"/>
        </w:rPr>
        <w:t xml:space="preserve">Telephone </w:t>
      </w:r>
      <w:r>
        <w:rPr>
          <w:rFonts w:eastAsia="Times New Roman" w:cs="Times New Roman"/>
        </w:rPr>
        <w:t xml:space="preserve">or </w:t>
      </w:r>
      <w:r w:rsidRPr="00A54923">
        <w:rPr>
          <w:rFonts w:eastAsia="Times New Roman" w:cs="Times New Roman"/>
        </w:rPr>
        <w:t>any devic</w:t>
      </w:r>
      <w:r>
        <w:rPr>
          <w:rFonts w:eastAsia="Times New Roman" w:cs="Times New Roman"/>
        </w:rPr>
        <w:t>e connected to a phone line at FSU, or</w:t>
      </w:r>
      <w:r w:rsidRPr="00A54923">
        <w:rPr>
          <w:rFonts w:eastAsia="Times New Roman" w:cs="Times New Roman"/>
        </w:rPr>
        <w:t xml:space="preserve"> </w:t>
      </w:r>
      <w:r>
        <w:rPr>
          <w:rFonts w:eastAsia="Times New Roman" w:cs="Times New Roman"/>
        </w:rPr>
        <w:t>cellular phones and services</w:t>
      </w:r>
    </w:p>
    <w:p w:rsidR="00705347" w:rsidRDefault="005F7AC4" w:rsidP="005F7AC4">
      <w:pPr>
        <w:numPr>
          <w:ilvl w:val="0"/>
          <w:numId w:val="1"/>
        </w:numPr>
        <w:spacing w:after="0" w:line="240" w:lineRule="auto"/>
      </w:pPr>
      <w:r w:rsidRPr="005F7AC4">
        <w:rPr>
          <w:rFonts w:eastAsia="Times New Roman" w:cs="Times New Roman"/>
          <w:b/>
        </w:rPr>
        <w:lastRenderedPageBreak/>
        <w:t>Weapons/Firearms</w:t>
      </w:r>
    </w:p>
    <w:sectPr w:rsidR="00705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215F37"/>
    <w:multiLevelType w:val="hybridMultilevel"/>
    <w:tmpl w:val="0FCC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C4"/>
    <w:rsid w:val="000F16C9"/>
    <w:rsid w:val="005F7AC4"/>
    <w:rsid w:val="0070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9F531-A5B7-476F-87D0-B957DFEB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A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AC4"/>
    <w:rPr>
      <w:color w:val="0000FF"/>
      <w:u w:val="single"/>
    </w:rPr>
  </w:style>
  <w:style w:type="table" w:customStyle="1" w:styleId="TableGrid1">
    <w:name w:val="Table Grid1"/>
    <w:basedOn w:val="TableNormal"/>
    <w:next w:val="TableGrid"/>
    <w:uiPriority w:val="59"/>
    <w:rsid w:val="005F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F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fsu.edu/PDF/Forms/PerquisitesofGoods_pri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troller.vpfa.fsu.edu/content/download/3528/26174/11.09%20CERTIFICATION%20OF%20PAYMENT%20WITH%20PUBLIC%20FUNDS2.pdf" TargetMode="External"/><Relationship Id="rId12" Type="http://schemas.openxmlformats.org/officeDocument/2006/relationships/hyperlink" Target="http://policies.vpfa.fsu.edu/controller/2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roller.vpfa.fsu.edu/content/download/3533/26190/Membership%20Justification%20Form.pdf" TargetMode="External"/><Relationship Id="rId11" Type="http://schemas.openxmlformats.org/officeDocument/2006/relationships/hyperlink" Target="http://regulations.fsu.edu/" TargetMode="External"/><Relationship Id="rId5" Type="http://schemas.openxmlformats.org/officeDocument/2006/relationships/hyperlink" Target="http://www.safety.fsu.edu" TargetMode="External"/><Relationship Id="rId10" Type="http://schemas.openxmlformats.org/officeDocument/2006/relationships/hyperlink" Target="http://www.flsenate.gov/Laws/" TargetMode="External"/><Relationship Id="rId4" Type="http://schemas.openxmlformats.org/officeDocument/2006/relationships/webSettings" Target="webSettings.xml"/><Relationship Id="rId9" Type="http://schemas.openxmlformats.org/officeDocument/2006/relationships/hyperlink" Target="http://controller.vpfa.fsu.edu/Payables-Disbursement-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799</Words>
  <Characters>4556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 Nancy</dc:creator>
  <cp:lastModifiedBy>thettang@gmail.com</cp:lastModifiedBy>
  <cp:revision>2</cp:revision>
  <dcterms:created xsi:type="dcterms:W3CDTF">2014-06-17T21:53:00Z</dcterms:created>
  <dcterms:modified xsi:type="dcterms:W3CDTF">2014-06-17T21:53:00Z</dcterms:modified>
</cp:coreProperties>
</file>